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E02" w:rsidRDefault="00962F5F">
      <w:pPr>
        <w:widowControl w:val="0"/>
        <w:spacing w:line="480" w:lineRule="auto"/>
        <w:ind w:left="1" w:hanging="3"/>
        <w:rPr>
          <w:rFonts w:ascii="Times New Roman" w:eastAsia="仿宋_GB2312" w:hAnsi="Times New Roman"/>
          <w:sz w:val="28"/>
          <w:szCs w:val="28"/>
          <w:u w:val="single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>专用条件：</w:t>
      </w:r>
      <w:r>
        <w:rPr>
          <w:rFonts w:ascii="Times New Roman" w:eastAsia="仿宋_GB2312" w:hAnsi="Times New Roman"/>
          <w:sz w:val="28"/>
          <w:szCs w:val="28"/>
          <w:u w:val="single"/>
          <w:lang w:eastAsia="zh-CN"/>
        </w:rPr>
        <w:t>通过操纵品质等级评定方法验证飞行特性的符合性</w:t>
      </w:r>
      <w:r>
        <w:rPr>
          <w:rFonts w:ascii="Times New Roman" w:eastAsia="仿宋_GB2312" w:hAnsi="Times New Roman"/>
          <w:sz w:val="28"/>
          <w:szCs w:val="28"/>
          <w:lang w:eastAsia="zh-CN"/>
        </w:rPr>
        <w:t xml:space="preserve"> </w:t>
      </w:r>
      <w:r>
        <w:rPr>
          <w:rFonts w:ascii="Times New Roman" w:eastAsia="仿宋_GB2312" w:hAnsi="Times New Roman"/>
          <w:sz w:val="28"/>
          <w:szCs w:val="28"/>
          <w:lang w:eastAsia="zh-CN"/>
        </w:rPr>
        <w:t>征求意见稿</w:t>
      </w:r>
    </w:p>
    <w:p w:rsidR="00923E02" w:rsidRDefault="00962F5F">
      <w:pPr>
        <w:widowControl w:val="0"/>
        <w:spacing w:line="480" w:lineRule="auto"/>
        <w:ind w:left="1" w:hanging="3"/>
        <w:rPr>
          <w:rFonts w:ascii="Times New Roman" w:eastAsia="仿宋_GB2312" w:hAnsi="Times New Roman"/>
          <w:sz w:val="28"/>
          <w:szCs w:val="28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>编号：</w:t>
      </w:r>
      <w:r w:rsidR="005C740D" w:rsidRPr="005C740D">
        <w:rPr>
          <w:rFonts w:ascii="Times New Roman" w:eastAsia="仿宋_GB2312" w:hAnsi="Times New Roman"/>
          <w:sz w:val="28"/>
          <w:szCs w:val="28"/>
          <w:lang w:eastAsia="zh-CN"/>
        </w:rPr>
        <w:t>PSC-25-077</w:t>
      </w:r>
      <w:bookmarkStart w:id="0" w:name="_GoBack"/>
      <w:bookmarkEnd w:id="0"/>
    </w:p>
    <w:p w:rsidR="00923E02" w:rsidRDefault="00962F5F">
      <w:pPr>
        <w:widowControl w:val="0"/>
        <w:spacing w:line="480" w:lineRule="auto"/>
        <w:ind w:left="1" w:hanging="3"/>
        <w:rPr>
          <w:rFonts w:ascii="Times New Roman" w:eastAsia="仿宋_GB2312" w:hAnsi="Times New Roman"/>
          <w:sz w:val="28"/>
          <w:szCs w:val="28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>反馈意见截止期：自通知颁发的</w:t>
      </w:r>
      <w:r>
        <w:rPr>
          <w:rFonts w:ascii="Times New Roman" w:eastAsia="仿宋_GB2312" w:hAnsi="Times New Roman"/>
          <w:sz w:val="28"/>
          <w:szCs w:val="28"/>
          <w:lang w:eastAsia="zh-CN"/>
        </w:rPr>
        <w:t>10</w:t>
      </w:r>
      <w:r>
        <w:rPr>
          <w:rFonts w:ascii="Times New Roman" w:eastAsia="仿宋_GB2312" w:hAnsi="Times New Roman"/>
          <w:sz w:val="28"/>
          <w:szCs w:val="28"/>
          <w:lang w:eastAsia="zh-CN"/>
        </w:rPr>
        <w:t>个工作日</w:t>
      </w:r>
    </w:p>
    <w:p w:rsidR="00923E02" w:rsidRDefault="00962F5F">
      <w:pPr>
        <w:widowControl w:val="0"/>
        <w:spacing w:line="360" w:lineRule="auto"/>
        <w:ind w:left="1" w:hanging="3"/>
        <w:rPr>
          <w:rFonts w:ascii="Times New Roman" w:eastAsia="仿宋_GB2312" w:hAnsi="Times New Roman"/>
          <w:sz w:val="28"/>
          <w:szCs w:val="28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 xml:space="preserve">1. </w:t>
      </w:r>
      <w:r>
        <w:rPr>
          <w:rFonts w:ascii="Times New Roman" w:eastAsia="仿宋_GB2312" w:hAnsi="Times New Roman"/>
          <w:sz w:val="28"/>
          <w:szCs w:val="28"/>
          <w:lang w:eastAsia="zh-CN"/>
        </w:rPr>
        <w:t>概述</w:t>
      </w:r>
    </w:p>
    <w:p w:rsidR="00923E02" w:rsidRDefault="00962F5F">
      <w:pPr>
        <w:widowControl w:val="0"/>
        <w:spacing w:line="360" w:lineRule="auto"/>
        <w:ind w:leftChars="0" w:left="0" w:firstLineChars="200" w:firstLine="560"/>
        <w:jc w:val="both"/>
        <w:rPr>
          <w:rFonts w:ascii="Times New Roman" w:eastAsia="仿宋_GB2312" w:hAnsi="Times New Roman"/>
          <w:sz w:val="28"/>
          <w:szCs w:val="28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>本征求意见稿介绍了拟颁发的专用条件</w:t>
      </w:r>
      <w:r>
        <w:rPr>
          <w:rFonts w:ascii="Times New Roman" w:eastAsia="仿宋_GB2312" w:hAnsi="Times New Roman" w:hint="eastAsia"/>
          <w:sz w:val="28"/>
          <w:szCs w:val="28"/>
          <w:lang w:eastAsia="zh-CN"/>
        </w:rPr>
        <w:t>“</w:t>
      </w:r>
      <w:r>
        <w:rPr>
          <w:rFonts w:ascii="Times New Roman" w:eastAsia="仿宋_GB2312" w:hAnsi="Times New Roman"/>
          <w:sz w:val="28"/>
          <w:szCs w:val="28"/>
          <w:lang w:eastAsia="zh-CN"/>
        </w:rPr>
        <w:t>通过操纵品质等级评定方法验证飞行特性的符合性</w:t>
      </w:r>
      <w:r>
        <w:rPr>
          <w:rFonts w:ascii="Times New Roman" w:eastAsia="仿宋_GB2312" w:hAnsi="Times New Roman" w:hint="eastAsia"/>
          <w:sz w:val="28"/>
          <w:szCs w:val="28"/>
          <w:lang w:eastAsia="zh-CN"/>
        </w:rPr>
        <w:t>”</w:t>
      </w:r>
      <w:r>
        <w:rPr>
          <w:rFonts w:ascii="Times New Roman" w:eastAsia="仿宋_GB2312" w:hAnsi="Times New Roman"/>
          <w:sz w:val="28"/>
          <w:szCs w:val="28"/>
          <w:lang w:eastAsia="zh-CN"/>
        </w:rPr>
        <w:t>的制定背景及适用范围，并提出详细的专用条件草案。</w:t>
      </w:r>
    </w:p>
    <w:p w:rsidR="00923E02" w:rsidRDefault="00962F5F">
      <w:pPr>
        <w:widowControl w:val="0"/>
        <w:spacing w:line="360" w:lineRule="auto"/>
        <w:ind w:left="1" w:hanging="3"/>
        <w:rPr>
          <w:rFonts w:ascii="Times New Roman" w:eastAsia="仿宋_GB2312" w:hAnsi="Times New Roman"/>
          <w:sz w:val="28"/>
          <w:szCs w:val="28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 xml:space="preserve">2. </w:t>
      </w:r>
      <w:r>
        <w:rPr>
          <w:rFonts w:ascii="Times New Roman" w:eastAsia="仿宋_GB2312" w:hAnsi="Times New Roman"/>
          <w:sz w:val="28"/>
          <w:szCs w:val="28"/>
          <w:lang w:eastAsia="zh-CN"/>
        </w:rPr>
        <w:t>背景</w:t>
      </w:r>
    </w:p>
    <w:p w:rsidR="00923E02" w:rsidRDefault="00962F5F">
      <w:pPr>
        <w:widowControl w:val="0"/>
        <w:spacing w:line="360" w:lineRule="auto"/>
        <w:ind w:leftChars="0" w:left="0" w:firstLineChars="200" w:firstLine="560"/>
        <w:jc w:val="both"/>
        <w:rPr>
          <w:rFonts w:ascii="Times New Roman" w:eastAsia="仿宋_GB2312" w:hAnsi="Times New Roman"/>
          <w:sz w:val="28"/>
          <w:szCs w:val="28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>AG600</w:t>
      </w:r>
      <w:r>
        <w:rPr>
          <w:rFonts w:ascii="Times New Roman" w:eastAsia="仿宋_GB2312" w:hAnsi="Times New Roman"/>
          <w:sz w:val="28"/>
          <w:szCs w:val="28"/>
          <w:lang w:eastAsia="zh-CN"/>
        </w:rPr>
        <w:t>型飞机采用电子飞行控制系统</w:t>
      </w:r>
      <w:r>
        <w:rPr>
          <w:rFonts w:ascii="Times New Roman" w:eastAsia="仿宋_GB2312" w:hAnsi="Times New Roman" w:hint="eastAsia"/>
          <w:sz w:val="28"/>
          <w:szCs w:val="28"/>
          <w:lang w:eastAsia="zh-CN"/>
        </w:rPr>
        <w:t>（</w:t>
      </w:r>
      <w:r>
        <w:rPr>
          <w:rFonts w:ascii="Times New Roman" w:eastAsia="仿宋_GB2312" w:hAnsi="Times New Roman"/>
          <w:sz w:val="28"/>
          <w:szCs w:val="28"/>
          <w:lang w:eastAsia="zh-CN"/>
        </w:rPr>
        <w:t>EFCS</w:t>
      </w:r>
      <w:r>
        <w:rPr>
          <w:rFonts w:ascii="Times New Roman" w:eastAsia="仿宋_GB2312" w:hAnsi="Times New Roman" w:hint="eastAsia"/>
          <w:sz w:val="28"/>
          <w:szCs w:val="28"/>
          <w:lang w:eastAsia="zh-CN"/>
        </w:rPr>
        <w:t>）</w:t>
      </w:r>
      <w:r>
        <w:rPr>
          <w:rFonts w:ascii="Times New Roman" w:eastAsia="仿宋_GB2312" w:hAnsi="Times New Roman"/>
          <w:sz w:val="28"/>
          <w:szCs w:val="28"/>
          <w:lang w:eastAsia="zh-CN"/>
        </w:rPr>
        <w:t>。该系统为飞行员飞行操纵和操纵面之间提供电子接口</w:t>
      </w:r>
      <w:r>
        <w:rPr>
          <w:rFonts w:ascii="Times New Roman" w:eastAsia="仿宋_GB2312" w:hAnsi="Times New Roman" w:hint="eastAsia"/>
          <w:sz w:val="28"/>
          <w:szCs w:val="28"/>
          <w:lang w:eastAsia="zh-CN"/>
        </w:rPr>
        <w:t>（</w:t>
      </w:r>
      <w:r>
        <w:rPr>
          <w:rFonts w:ascii="Times New Roman" w:eastAsia="仿宋_GB2312" w:hAnsi="Times New Roman"/>
          <w:sz w:val="28"/>
          <w:szCs w:val="28"/>
          <w:lang w:eastAsia="zh-CN"/>
        </w:rPr>
        <w:t>包括正常和失效状态</w:t>
      </w:r>
      <w:r>
        <w:rPr>
          <w:rFonts w:ascii="Times New Roman" w:eastAsia="仿宋_GB2312" w:hAnsi="Times New Roman" w:hint="eastAsia"/>
          <w:sz w:val="28"/>
          <w:szCs w:val="28"/>
          <w:lang w:eastAsia="zh-CN"/>
        </w:rPr>
        <w:t>）</w:t>
      </w:r>
      <w:r>
        <w:rPr>
          <w:rFonts w:ascii="Times New Roman" w:eastAsia="仿宋_GB2312" w:hAnsi="Times New Roman"/>
          <w:sz w:val="28"/>
          <w:szCs w:val="28"/>
          <w:lang w:eastAsia="zh-CN"/>
        </w:rPr>
        <w:t>，它产生实际的舵面控制指令来提供增稳和飞机的三个轴向控制。由于</w:t>
      </w:r>
      <w:r>
        <w:rPr>
          <w:rFonts w:ascii="Times New Roman" w:eastAsia="仿宋_GB2312" w:hAnsi="Times New Roman"/>
          <w:sz w:val="28"/>
          <w:szCs w:val="28"/>
          <w:lang w:eastAsia="zh-CN"/>
        </w:rPr>
        <w:t>EFCS</w:t>
      </w:r>
      <w:r>
        <w:rPr>
          <w:rFonts w:ascii="Times New Roman" w:eastAsia="仿宋_GB2312" w:hAnsi="Times New Roman"/>
          <w:sz w:val="28"/>
          <w:szCs w:val="28"/>
          <w:lang w:eastAsia="zh-CN"/>
        </w:rPr>
        <w:t>技术已经超出了现行的《运输类飞机适航标准》（</w:t>
      </w:r>
      <w:r>
        <w:rPr>
          <w:rFonts w:ascii="Times New Roman" w:eastAsia="仿宋_GB2312" w:hAnsi="Times New Roman"/>
          <w:sz w:val="28"/>
          <w:szCs w:val="28"/>
          <w:lang w:eastAsia="zh-CN"/>
        </w:rPr>
        <w:t>CCAR-25-R4</w:t>
      </w:r>
      <w:r>
        <w:rPr>
          <w:rFonts w:ascii="Times New Roman" w:eastAsia="仿宋_GB2312" w:hAnsi="Times New Roman"/>
          <w:sz w:val="28"/>
          <w:szCs w:val="28"/>
          <w:lang w:eastAsia="zh-CN"/>
        </w:rPr>
        <w:t>）中</w:t>
      </w:r>
      <w:r>
        <w:rPr>
          <w:rFonts w:ascii="Times New Roman" w:eastAsia="仿宋_GB2312" w:hAnsi="Times New Roman"/>
          <w:sz w:val="28"/>
          <w:szCs w:val="28"/>
          <w:lang w:eastAsia="zh-CN"/>
        </w:rPr>
        <w:t>CCAR25.672(c)</w:t>
      </w:r>
      <w:r>
        <w:rPr>
          <w:rFonts w:ascii="Times New Roman" w:eastAsia="仿宋_GB2312" w:hAnsi="Times New Roman"/>
          <w:sz w:val="28"/>
          <w:szCs w:val="28"/>
          <w:lang w:eastAsia="zh-CN"/>
        </w:rPr>
        <w:t>范围</w:t>
      </w:r>
      <w:r>
        <w:rPr>
          <w:rFonts w:ascii="Times New Roman" w:eastAsia="仿宋_GB2312" w:hAnsi="Times New Roman"/>
          <w:sz w:val="28"/>
          <w:szCs w:val="28"/>
          <w:lang w:eastAsia="zh-CN"/>
        </w:rPr>
        <w:t>(</w:t>
      </w:r>
      <w:r>
        <w:rPr>
          <w:rFonts w:ascii="Times New Roman" w:eastAsia="仿宋_GB2312" w:hAnsi="Times New Roman"/>
          <w:sz w:val="28"/>
          <w:szCs w:val="28"/>
          <w:lang w:eastAsia="zh-CN"/>
        </w:rPr>
        <w:t>主要针对非增稳的飞机编写，仅考虑了有限权限的</w:t>
      </w:r>
      <w:r>
        <w:rPr>
          <w:rFonts w:ascii="Times New Roman" w:eastAsia="仿宋_GB2312" w:hAnsi="Times New Roman"/>
          <w:sz w:val="28"/>
          <w:szCs w:val="28"/>
          <w:lang w:eastAsia="zh-CN"/>
        </w:rPr>
        <w:t>ON/OFF</w:t>
      </w:r>
      <w:r>
        <w:rPr>
          <w:rFonts w:ascii="Times New Roman" w:eastAsia="仿宋_GB2312" w:hAnsi="Times New Roman"/>
          <w:sz w:val="28"/>
          <w:szCs w:val="28"/>
          <w:lang w:eastAsia="zh-CN"/>
        </w:rPr>
        <w:t>增稳</w:t>
      </w:r>
      <w:r>
        <w:rPr>
          <w:rFonts w:ascii="Times New Roman" w:eastAsia="仿宋_GB2312" w:hAnsi="Times New Roman"/>
          <w:sz w:val="28"/>
          <w:szCs w:val="28"/>
          <w:lang w:eastAsia="zh-CN"/>
        </w:rPr>
        <w:t>)</w:t>
      </w:r>
      <w:r>
        <w:rPr>
          <w:rFonts w:ascii="Times New Roman" w:eastAsia="仿宋_GB2312" w:hAnsi="Times New Roman"/>
          <w:sz w:val="28"/>
          <w:szCs w:val="28"/>
          <w:lang w:eastAsia="zh-CN"/>
        </w:rPr>
        <w:t>，需要制定专用条件</w:t>
      </w:r>
      <w:r>
        <w:rPr>
          <w:rFonts w:ascii="Times New Roman" w:eastAsia="仿宋_GB2312" w:hAnsi="Times New Roman"/>
          <w:sz w:val="28"/>
          <w:szCs w:val="28"/>
          <w:lang w:eastAsia="zh-CN"/>
        </w:rPr>
        <w:t>以提供补充的安全要求</w:t>
      </w:r>
      <w:r>
        <w:rPr>
          <w:rFonts w:ascii="Times New Roman" w:eastAsia="仿宋_GB2312" w:hAnsi="Times New Roman"/>
          <w:sz w:val="28"/>
          <w:szCs w:val="28"/>
          <w:lang w:eastAsia="zh-CN"/>
        </w:rPr>
        <w:t>。</w:t>
      </w:r>
    </w:p>
    <w:p w:rsidR="00923E02" w:rsidRDefault="00962F5F">
      <w:pPr>
        <w:widowControl w:val="0"/>
        <w:spacing w:line="360" w:lineRule="auto"/>
        <w:ind w:leftChars="0" w:left="0" w:firstLineChars="200" w:firstLine="560"/>
        <w:jc w:val="both"/>
        <w:rPr>
          <w:rFonts w:ascii="Times New Roman" w:eastAsia="仿宋_GB2312" w:hAnsi="Times New Roman"/>
          <w:sz w:val="28"/>
          <w:szCs w:val="28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>根据《</w:t>
      </w:r>
      <w:r>
        <w:rPr>
          <w:rFonts w:ascii="Times New Roman" w:eastAsia="仿宋_GB2312" w:hAnsi="Times New Roman"/>
          <w:sz w:val="28"/>
          <w:szCs w:val="28"/>
          <w:lang w:eastAsia="zh-CN"/>
        </w:rPr>
        <w:t>民用航空产品和零部件合格审定规定》（</w:t>
      </w:r>
      <w:r>
        <w:rPr>
          <w:rFonts w:ascii="Times New Roman" w:eastAsia="仿宋_GB2312" w:hAnsi="Times New Roman"/>
          <w:sz w:val="28"/>
          <w:szCs w:val="28"/>
          <w:lang w:eastAsia="zh-CN"/>
        </w:rPr>
        <w:t>CCAR-21-R5</w:t>
      </w:r>
      <w:r>
        <w:rPr>
          <w:rFonts w:ascii="Times New Roman" w:eastAsia="仿宋_GB2312" w:hAnsi="Times New Roman"/>
          <w:sz w:val="28"/>
          <w:szCs w:val="28"/>
          <w:lang w:eastAsia="zh-CN"/>
        </w:rPr>
        <w:t>）</w:t>
      </w:r>
      <w:r>
        <w:rPr>
          <w:rFonts w:ascii="Times New Roman" w:eastAsia="仿宋_GB2312" w:hAnsi="Times New Roman"/>
          <w:sz w:val="28"/>
          <w:szCs w:val="28"/>
          <w:lang w:eastAsia="zh-CN"/>
        </w:rPr>
        <w:t>第</w:t>
      </w:r>
      <w:r>
        <w:rPr>
          <w:rFonts w:ascii="Times New Roman" w:eastAsia="仿宋_GB2312" w:hAnsi="Times New Roman"/>
          <w:sz w:val="28"/>
          <w:szCs w:val="28"/>
          <w:lang w:eastAsia="zh-CN"/>
        </w:rPr>
        <w:t>21.16</w:t>
      </w:r>
      <w:r>
        <w:rPr>
          <w:rFonts w:ascii="Times New Roman" w:eastAsia="仿宋_GB2312" w:hAnsi="Times New Roman"/>
          <w:sz w:val="28"/>
          <w:szCs w:val="28"/>
          <w:lang w:eastAsia="zh-CN"/>
        </w:rPr>
        <w:t>条的要求，拟为</w:t>
      </w:r>
      <w:r>
        <w:rPr>
          <w:rFonts w:ascii="Times New Roman" w:eastAsia="仿宋_GB2312" w:hAnsi="Times New Roman"/>
          <w:sz w:val="28"/>
          <w:szCs w:val="28"/>
          <w:lang w:eastAsia="zh-CN"/>
        </w:rPr>
        <w:t>AG600</w:t>
      </w:r>
      <w:r>
        <w:rPr>
          <w:rFonts w:ascii="Times New Roman" w:eastAsia="仿宋_GB2312" w:hAnsi="Times New Roman"/>
          <w:sz w:val="28"/>
          <w:szCs w:val="28"/>
          <w:lang w:eastAsia="zh-CN"/>
        </w:rPr>
        <w:t>型飞机制定专用条件，明确补充安全要求以提供与</w:t>
      </w:r>
      <w:r>
        <w:rPr>
          <w:rFonts w:ascii="Times New Roman" w:eastAsia="仿宋_GB2312" w:hAnsi="Times New Roman"/>
          <w:sz w:val="28"/>
          <w:szCs w:val="28"/>
          <w:lang w:eastAsia="zh-CN"/>
        </w:rPr>
        <w:t>AG600</w:t>
      </w:r>
      <w:r>
        <w:rPr>
          <w:rFonts w:ascii="Times New Roman" w:eastAsia="仿宋_GB2312" w:hAnsi="Times New Roman"/>
          <w:sz w:val="28"/>
          <w:szCs w:val="28"/>
          <w:lang w:eastAsia="zh-CN"/>
        </w:rPr>
        <w:t>型飞机适用的适航规章等效的安全水平。</w:t>
      </w:r>
    </w:p>
    <w:p w:rsidR="00923E02" w:rsidRDefault="00962F5F">
      <w:pPr>
        <w:widowControl w:val="0"/>
        <w:spacing w:line="360" w:lineRule="auto"/>
        <w:ind w:left="1" w:hanging="3"/>
        <w:rPr>
          <w:rFonts w:ascii="Times New Roman" w:eastAsia="仿宋_GB2312" w:hAnsi="Times New Roman"/>
          <w:sz w:val="28"/>
          <w:szCs w:val="28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 xml:space="preserve">3. </w:t>
      </w:r>
      <w:r>
        <w:rPr>
          <w:rFonts w:ascii="Times New Roman" w:eastAsia="仿宋_GB2312" w:hAnsi="Times New Roman"/>
          <w:sz w:val="28"/>
          <w:szCs w:val="28"/>
          <w:lang w:eastAsia="zh-CN"/>
        </w:rPr>
        <w:t>适用范围</w:t>
      </w:r>
    </w:p>
    <w:p w:rsidR="00923E02" w:rsidRDefault="00962F5F">
      <w:pPr>
        <w:widowControl w:val="0"/>
        <w:spacing w:line="360" w:lineRule="auto"/>
        <w:ind w:leftChars="0" w:left="1" w:firstLineChars="202" w:firstLine="566"/>
        <w:rPr>
          <w:rFonts w:ascii="Times New Roman" w:eastAsia="仿宋_GB2312" w:hAnsi="Times New Roman"/>
          <w:sz w:val="28"/>
          <w:szCs w:val="28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>AG600</w:t>
      </w:r>
      <w:r>
        <w:rPr>
          <w:rFonts w:ascii="Times New Roman" w:eastAsia="仿宋_GB2312" w:hAnsi="Times New Roman"/>
          <w:sz w:val="28"/>
          <w:szCs w:val="28"/>
          <w:lang w:eastAsia="zh-CN"/>
        </w:rPr>
        <w:t>型飞机。</w:t>
      </w:r>
    </w:p>
    <w:p w:rsidR="00923E02" w:rsidRDefault="00962F5F">
      <w:pPr>
        <w:widowControl w:val="0"/>
        <w:numPr>
          <w:ilvl w:val="0"/>
          <w:numId w:val="1"/>
        </w:numPr>
        <w:spacing w:line="360" w:lineRule="auto"/>
        <w:ind w:left="1" w:hanging="3"/>
        <w:rPr>
          <w:rFonts w:ascii="Times New Roman" w:eastAsia="仿宋_GB2312" w:hAnsi="Times New Roman"/>
          <w:sz w:val="28"/>
          <w:szCs w:val="28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>专用条件草</w:t>
      </w:r>
      <w:r>
        <w:rPr>
          <w:rFonts w:ascii="Times New Roman" w:eastAsia="仿宋_GB2312" w:hAnsi="Times New Roman"/>
          <w:sz w:val="28"/>
          <w:szCs w:val="28"/>
          <w:lang w:eastAsia="zh-CN"/>
        </w:rPr>
        <w:t>案</w:t>
      </w:r>
    </w:p>
    <w:p w:rsidR="00923E02" w:rsidRDefault="00962F5F">
      <w:pPr>
        <w:widowControl w:val="0"/>
        <w:spacing w:line="360" w:lineRule="auto"/>
        <w:ind w:leftChars="0" w:left="0" w:firstLineChars="200" w:firstLine="560"/>
        <w:jc w:val="both"/>
        <w:rPr>
          <w:rFonts w:ascii="Times New Roman" w:eastAsia="仿宋_GB2312" w:hAnsi="Times New Roman"/>
          <w:sz w:val="28"/>
          <w:szCs w:val="28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>建议的专用条件草案如下：</w:t>
      </w:r>
    </w:p>
    <w:p w:rsidR="00923E02" w:rsidRDefault="00962F5F">
      <w:pPr>
        <w:widowControl w:val="0"/>
        <w:spacing w:line="360" w:lineRule="auto"/>
        <w:ind w:leftChars="0" w:left="0" w:firstLineChars="200" w:firstLine="560"/>
        <w:jc w:val="both"/>
        <w:rPr>
          <w:rFonts w:ascii="Times New Roman" w:eastAsia="仿宋_GB2312" w:hAnsi="Times New Roman"/>
          <w:sz w:val="28"/>
          <w:szCs w:val="28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>对于电子飞行控制系统</w:t>
      </w:r>
      <w:r>
        <w:rPr>
          <w:rFonts w:ascii="Times New Roman" w:eastAsia="仿宋_GB2312" w:hAnsi="Times New Roman"/>
          <w:sz w:val="28"/>
          <w:szCs w:val="28"/>
          <w:lang w:eastAsia="zh-CN"/>
        </w:rPr>
        <w:t>(EFCS)</w:t>
      </w:r>
      <w:r>
        <w:rPr>
          <w:rFonts w:ascii="Times New Roman" w:eastAsia="仿宋_GB2312" w:hAnsi="Times New Roman"/>
          <w:sz w:val="28"/>
          <w:szCs w:val="28"/>
          <w:lang w:eastAsia="zh-CN"/>
        </w:rPr>
        <w:t>失效状态的飞行特性评定：为了替代</w:t>
      </w:r>
      <w:r>
        <w:rPr>
          <w:rFonts w:ascii="Times New Roman" w:eastAsia="仿宋_GB2312" w:hAnsi="Times New Roman"/>
          <w:sz w:val="28"/>
          <w:szCs w:val="28"/>
          <w:lang w:eastAsia="zh-CN"/>
        </w:rPr>
        <w:t>CCAR25.672(c)</w:t>
      </w:r>
      <w:r>
        <w:rPr>
          <w:rFonts w:ascii="Times New Roman" w:eastAsia="仿宋_GB2312" w:hAnsi="Times New Roman"/>
          <w:sz w:val="28"/>
          <w:szCs w:val="28"/>
          <w:lang w:eastAsia="zh-CN"/>
        </w:rPr>
        <w:t>的规章要求，应使用操纵品质等级评定方法</w:t>
      </w:r>
      <w:r>
        <w:rPr>
          <w:rFonts w:ascii="Times New Roman" w:eastAsia="仿宋_GB2312" w:hAnsi="Times New Roman"/>
          <w:sz w:val="28"/>
          <w:szCs w:val="28"/>
          <w:lang w:eastAsia="zh-CN"/>
        </w:rPr>
        <w:t>(HQRM)</w:t>
      </w:r>
      <w:r>
        <w:rPr>
          <w:rFonts w:ascii="Times New Roman" w:eastAsia="仿宋_GB2312" w:hAnsi="Times New Roman" w:hint="eastAsia"/>
          <w:sz w:val="28"/>
          <w:szCs w:val="28"/>
          <w:lang w:eastAsia="zh-CN"/>
        </w:rPr>
        <w:t>，</w:t>
      </w:r>
      <w:r>
        <w:rPr>
          <w:rFonts w:ascii="Times New Roman" w:eastAsia="仿宋_GB2312" w:hAnsi="Times New Roman"/>
          <w:sz w:val="28"/>
          <w:szCs w:val="28"/>
          <w:lang w:eastAsia="zh-CN"/>
        </w:rPr>
        <w:t>或者</w:t>
      </w:r>
      <w:r>
        <w:rPr>
          <w:rFonts w:ascii="Times New Roman" w:eastAsia="仿宋_GB2312" w:hAnsi="Times New Roman"/>
          <w:sz w:val="28"/>
          <w:szCs w:val="28"/>
          <w:lang w:eastAsia="zh-CN"/>
        </w:rPr>
        <w:lastRenderedPageBreak/>
        <w:t>CAAC</w:t>
      </w:r>
      <w:r>
        <w:rPr>
          <w:rFonts w:ascii="Times New Roman" w:eastAsia="仿宋_GB2312" w:hAnsi="Times New Roman"/>
          <w:sz w:val="28"/>
          <w:szCs w:val="28"/>
          <w:lang w:eastAsia="zh-CN"/>
        </w:rPr>
        <w:t>可接受的等效符合性方法</w:t>
      </w:r>
      <w:r>
        <w:rPr>
          <w:rFonts w:ascii="Times New Roman" w:eastAsia="仿宋_GB2312" w:hAnsi="Times New Roman" w:hint="eastAsia"/>
          <w:sz w:val="28"/>
          <w:szCs w:val="28"/>
          <w:lang w:eastAsia="zh-CN"/>
        </w:rPr>
        <w:t>，</w:t>
      </w:r>
      <w:r>
        <w:rPr>
          <w:rFonts w:ascii="Times New Roman" w:eastAsia="仿宋_GB2312" w:hAnsi="Times New Roman"/>
          <w:sz w:val="28"/>
          <w:szCs w:val="28"/>
          <w:lang w:eastAsia="zh-CN"/>
        </w:rPr>
        <w:t>评估由于单个和多个未表明是极不可能的失效导致的</w:t>
      </w:r>
      <w:r>
        <w:rPr>
          <w:rFonts w:ascii="Times New Roman" w:eastAsia="仿宋_GB2312" w:hAnsi="Times New Roman"/>
          <w:sz w:val="28"/>
          <w:szCs w:val="28"/>
          <w:lang w:eastAsia="zh-CN"/>
        </w:rPr>
        <w:t>EFCS</w:t>
      </w:r>
      <w:r>
        <w:rPr>
          <w:rFonts w:ascii="Times New Roman" w:eastAsia="仿宋_GB2312" w:hAnsi="Times New Roman"/>
          <w:sz w:val="28"/>
          <w:szCs w:val="28"/>
          <w:lang w:eastAsia="zh-CN"/>
        </w:rPr>
        <w:t>构型。操纵品质等级如下：</w:t>
      </w:r>
    </w:p>
    <w:p w:rsidR="00923E02" w:rsidRDefault="00962F5F">
      <w:pPr>
        <w:widowControl w:val="0"/>
        <w:spacing w:line="360" w:lineRule="auto"/>
        <w:ind w:leftChars="0" w:left="0" w:firstLineChars="200" w:firstLine="560"/>
        <w:jc w:val="both"/>
        <w:rPr>
          <w:rFonts w:ascii="Times New Roman" w:eastAsia="仿宋_GB2312" w:hAnsi="Times New Roman"/>
          <w:sz w:val="28"/>
          <w:szCs w:val="28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>满意的：在飞行员正常的体力和注意力下能够满足全部性能标准。</w:t>
      </w:r>
    </w:p>
    <w:p w:rsidR="00923E02" w:rsidRDefault="00962F5F">
      <w:pPr>
        <w:widowControl w:val="0"/>
        <w:spacing w:line="360" w:lineRule="auto"/>
        <w:ind w:leftChars="0" w:left="0" w:firstLineChars="200" w:firstLine="560"/>
        <w:jc w:val="both"/>
        <w:rPr>
          <w:rFonts w:ascii="Times New Roman" w:eastAsia="仿宋_GB2312" w:hAnsi="Times New Roman"/>
          <w:sz w:val="28"/>
          <w:szCs w:val="28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>足够的：足以继续安全飞行和着陆</w:t>
      </w:r>
      <w:r>
        <w:rPr>
          <w:rFonts w:ascii="Times New Roman" w:eastAsia="仿宋_GB2312" w:hAnsi="Times New Roman"/>
          <w:sz w:val="28"/>
          <w:szCs w:val="28"/>
          <w:lang w:eastAsia="zh-CN"/>
        </w:rPr>
        <w:t>;</w:t>
      </w:r>
      <w:r>
        <w:rPr>
          <w:rFonts w:ascii="Times New Roman" w:eastAsia="仿宋_GB2312" w:hAnsi="Times New Roman"/>
          <w:sz w:val="28"/>
          <w:szCs w:val="28"/>
          <w:lang w:eastAsia="zh-CN"/>
        </w:rPr>
        <w:t>满足全部性能或特定降低后的性能，但是伴随有飞行员体力和注意力的增加。</w:t>
      </w:r>
    </w:p>
    <w:p w:rsidR="00923E02" w:rsidRDefault="00962F5F">
      <w:pPr>
        <w:widowControl w:val="0"/>
        <w:spacing w:line="360" w:lineRule="auto"/>
        <w:ind w:leftChars="0" w:left="0" w:firstLineChars="200" w:firstLine="560"/>
        <w:jc w:val="both"/>
        <w:rPr>
          <w:rFonts w:ascii="Times New Roman" w:eastAsia="仿宋_GB2312" w:hAnsi="Times New Roman"/>
          <w:sz w:val="28"/>
          <w:szCs w:val="28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>可操纵的：不足以继续安全飞行和着陆，但是可操纵的，从而可以回到安全的飞行状态、安全的飞行包线和</w:t>
      </w:r>
      <w:r>
        <w:rPr>
          <w:rFonts w:ascii="Times New Roman" w:eastAsia="仿宋_GB2312" w:hAnsi="Times New Roman"/>
          <w:sz w:val="28"/>
          <w:szCs w:val="28"/>
          <w:lang w:eastAsia="zh-CN"/>
        </w:rPr>
        <w:t>/</w:t>
      </w:r>
      <w:r>
        <w:rPr>
          <w:rFonts w:ascii="Times New Roman" w:eastAsia="仿宋_GB2312" w:hAnsi="Times New Roman"/>
          <w:sz w:val="28"/>
          <w:szCs w:val="28"/>
          <w:lang w:eastAsia="zh-CN"/>
        </w:rPr>
        <w:t>或改变构型，以使操纵品质至少是足够的。</w:t>
      </w:r>
    </w:p>
    <w:p w:rsidR="00923E02" w:rsidRDefault="00962F5F">
      <w:pPr>
        <w:widowControl w:val="0"/>
        <w:spacing w:line="360" w:lineRule="auto"/>
        <w:ind w:leftChars="0" w:left="0" w:firstLineChars="200" w:firstLine="560"/>
        <w:jc w:val="both"/>
        <w:rPr>
          <w:rFonts w:ascii="Times New Roman" w:eastAsia="仿宋_GB2312" w:hAnsi="Times New Roman"/>
          <w:sz w:val="28"/>
          <w:szCs w:val="28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>操纵品质允许随失效状态、大气扰动和飞行包线变化降级。特别地，对正常飞行包线内的可能失效状态，在轻度大气扰动下飞行员评定的操纵品质等级必须是满意的，在中度大气扰动下必须是足够的。对于不大可能失效状态，在轻微大气扰动下飞行员评定的操纵品质等级必须至少是足够的。</w:t>
      </w:r>
    </w:p>
    <w:p w:rsidR="00923E02" w:rsidRDefault="00962F5F">
      <w:pPr>
        <w:widowControl w:val="0"/>
        <w:spacing w:line="360" w:lineRule="auto"/>
        <w:ind w:left="1" w:hanging="3"/>
        <w:rPr>
          <w:rFonts w:ascii="Times New Roman" w:eastAsia="仿宋_GB2312" w:hAnsi="Times New Roman"/>
          <w:sz w:val="28"/>
          <w:szCs w:val="28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 xml:space="preserve">5. </w:t>
      </w:r>
      <w:r>
        <w:rPr>
          <w:rFonts w:ascii="Times New Roman" w:eastAsia="仿宋_GB2312" w:hAnsi="Times New Roman"/>
          <w:sz w:val="28"/>
          <w:szCs w:val="28"/>
          <w:lang w:eastAsia="zh-CN"/>
        </w:rPr>
        <w:t>结论</w:t>
      </w:r>
    </w:p>
    <w:p w:rsidR="00923E02" w:rsidRDefault="00962F5F">
      <w:pPr>
        <w:widowControl w:val="0"/>
        <w:spacing w:line="360" w:lineRule="auto"/>
        <w:ind w:leftChars="0" w:left="0" w:firstLineChars="200" w:firstLine="560"/>
        <w:jc w:val="both"/>
        <w:rPr>
          <w:rFonts w:ascii="Times New Roman" w:eastAsia="仿宋_GB2312" w:hAnsi="Times New Roman"/>
          <w:sz w:val="28"/>
          <w:szCs w:val="28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>建议颁发专用条件</w:t>
      </w:r>
      <w:r>
        <w:rPr>
          <w:rFonts w:ascii="Times New Roman" w:eastAsia="仿宋_GB2312" w:hAnsi="Times New Roman"/>
          <w:sz w:val="28"/>
          <w:szCs w:val="28"/>
          <w:lang w:eastAsia="zh-CN"/>
        </w:rPr>
        <w:t>“</w:t>
      </w:r>
      <w:r>
        <w:rPr>
          <w:rFonts w:ascii="Times New Roman" w:eastAsia="仿宋_GB2312" w:hAnsi="Times New Roman"/>
          <w:sz w:val="28"/>
          <w:szCs w:val="28"/>
          <w:lang w:eastAsia="zh-CN"/>
        </w:rPr>
        <w:t>通过操纵品质等级评定方法验证飞行特性的符合性</w:t>
      </w:r>
      <w:r>
        <w:rPr>
          <w:rFonts w:ascii="Times New Roman" w:eastAsia="仿宋_GB2312" w:hAnsi="Times New Roman"/>
          <w:sz w:val="28"/>
          <w:szCs w:val="28"/>
          <w:lang w:eastAsia="zh-CN"/>
        </w:rPr>
        <w:t>”</w:t>
      </w:r>
      <w:r>
        <w:rPr>
          <w:rFonts w:ascii="Times New Roman" w:eastAsia="仿宋_GB2312" w:hAnsi="Times New Roman"/>
          <w:sz w:val="28"/>
          <w:szCs w:val="28"/>
          <w:lang w:eastAsia="zh-CN"/>
        </w:rPr>
        <w:t>。</w:t>
      </w:r>
    </w:p>
    <w:p w:rsidR="00923E02" w:rsidRDefault="00923E02">
      <w:pPr>
        <w:widowControl w:val="0"/>
        <w:spacing w:line="360" w:lineRule="auto"/>
        <w:ind w:leftChars="0" w:left="1" w:firstLineChars="202" w:firstLine="566"/>
        <w:rPr>
          <w:rFonts w:ascii="Times New Roman" w:eastAsia="仿宋_GB2312" w:hAnsi="Times New Roman"/>
          <w:sz w:val="28"/>
          <w:szCs w:val="28"/>
          <w:lang w:eastAsia="zh-CN"/>
        </w:rPr>
      </w:pPr>
    </w:p>
    <w:p w:rsidR="00923E02" w:rsidRDefault="00962F5F">
      <w:pPr>
        <w:widowControl w:val="0"/>
        <w:spacing w:line="360" w:lineRule="auto"/>
        <w:ind w:left="1" w:hanging="3"/>
        <w:rPr>
          <w:rFonts w:ascii="Times New Roman" w:eastAsia="仿宋_GB2312" w:hAnsi="Times New Roman"/>
          <w:sz w:val="28"/>
          <w:szCs w:val="28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>附：《专用条件</w:t>
      </w:r>
      <w:r>
        <w:rPr>
          <w:rFonts w:ascii="Times New Roman" w:eastAsia="仿宋_GB2312" w:hAnsi="Times New Roman"/>
          <w:sz w:val="28"/>
          <w:szCs w:val="28"/>
          <w:lang w:eastAsia="zh-CN"/>
        </w:rPr>
        <w:t>/</w:t>
      </w:r>
      <w:r>
        <w:rPr>
          <w:rFonts w:ascii="Times New Roman" w:eastAsia="仿宋_GB2312" w:hAnsi="Times New Roman"/>
          <w:sz w:val="28"/>
          <w:szCs w:val="28"/>
          <w:lang w:eastAsia="zh-CN"/>
        </w:rPr>
        <w:t>豁免反馈意见表》（表</w:t>
      </w:r>
      <w:r>
        <w:rPr>
          <w:rFonts w:ascii="Times New Roman" w:eastAsia="仿宋_GB2312" w:hAnsi="Times New Roman"/>
          <w:sz w:val="28"/>
          <w:szCs w:val="28"/>
          <w:lang w:eastAsia="zh-CN"/>
        </w:rPr>
        <w:t>-21-145-2023</w:t>
      </w:r>
      <w:r>
        <w:rPr>
          <w:rFonts w:ascii="Times New Roman" w:eastAsia="仿宋_GB2312" w:hAnsi="Times New Roman"/>
          <w:sz w:val="28"/>
          <w:szCs w:val="28"/>
          <w:lang w:eastAsia="zh-CN"/>
        </w:rPr>
        <w:t>）</w:t>
      </w:r>
    </w:p>
    <w:p w:rsidR="00923E02" w:rsidRDefault="00962F5F">
      <w:pPr>
        <w:suppressAutoHyphens w:val="0"/>
        <w:overflowPunct/>
        <w:autoSpaceDE/>
        <w:autoSpaceDN/>
        <w:adjustRightInd/>
        <w:spacing w:line="240" w:lineRule="auto"/>
        <w:ind w:leftChars="0" w:left="0" w:firstLineChars="0" w:firstLine="0"/>
        <w:textAlignment w:val="auto"/>
        <w:outlineLvl w:val="9"/>
        <w:rPr>
          <w:rFonts w:ascii="Times New Roman" w:eastAsia="仿宋_GB2312" w:hAnsi="Times New Roman"/>
          <w:sz w:val="22"/>
          <w:szCs w:val="22"/>
          <w:lang w:eastAsia="zh-CN"/>
        </w:rPr>
      </w:pPr>
      <w:r>
        <w:rPr>
          <w:rFonts w:ascii="Times New Roman" w:eastAsia="仿宋_GB2312" w:hAnsi="Times New Roman"/>
          <w:sz w:val="22"/>
          <w:szCs w:val="22"/>
          <w:lang w:eastAsia="zh-CN"/>
        </w:rPr>
        <w:br w:type="page"/>
      </w:r>
    </w:p>
    <w:p w:rsidR="00923E02" w:rsidRDefault="00962F5F">
      <w:pPr>
        <w:ind w:left="1" w:hanging="3"/>
        <w:jc w:val="center"/>
        <w:rPr>
          <w:rFonts w:ascii="Times New Roman" w:eastAsia="仿宋_GB2312" w:hAnsi="Times New Roman"/>
          <w:lang w:eastAsia="zh-CN"/>
        </w:rPr>
      </w:pPr>
      <w:bookmarkStart w:id="1" w:name="_Hlk188558281"/>
      <w:r>
        <w:rPr>
          <w:rFonts w:ascii="Times New Roman" w:eastAsia="仿宋_GB2312" w:hAnsi="Times New Roman"/>
          <w:sz w:val="28"/>
          <w:szCs w:val="28"/>
          <w:lang w:eastAsia="zh-CN"/>
        </w:rPr>
        <w:lastRenderedPageBreak/>
        <w:t>专用条件</w:t>
      </w:r>
      <w:r>
        <w:rPr>
          <w:rFonts w:ascii="Times New Roman" w:eastAsia="仿宋_GB2312" w:hAnsi="Times New Roman"/>
          <w:sz w:val="28"/>
          <w:szCs w:val="28"/>
          <w:lang w:eastAsia="zh-CN"/>
        </w:rPr>
        <w:t>/</w:t>
      </w:r>
      <w:r>
        <w:rPr>
          <w:rFonts w:ascii="Times New Roman" w:eastAsia="仿宋_GB2312" w:hAnsi="Times New Roman"/>
          <w:sz w:val="28"/>
          <w:szCs w:val="28"/>
          <w:lang w:eastAsia="zh-CN"/>
        </w:rPr>
        <w:t>豁免反馈意见表</w:t>
      </w:r>
    </w:p>
    <w:tbl>
      <w:tblPr>
        <w:tblStyle w:val="ad"/>
        <w:tblW w:w="9351" w:type="dxa"/>
        <w:tblLayout w:type="fixed"/>
        <w:tblLook w:val="04A0" w:firstRow="1" w:lastRow="0" w:firstColumn="1" w:lastColumn="0" w:noHBand="0" w:noVBand="1"/>
      </w:tblPr>
      <w:tblGrid>
        <w:gridCol w:w="939"/>
        <w:gridCol w:w="1012"/>
        <w:gridCol w:w="344"/>
        <w:gridCol w:w="7056"/>
      </w:tblGrid>
      <w:tr w:rsidR="00923E02">
        <w:tc>
          <w:tcPr>
            <w:tcW w:w="939" w:type="dxa"/>
          </w:tcPr>
          <w:p w:rsidR="00923E02" w:rsidRDefault="00962F5F">
            <w:pPr>
              <w:spacing w:line="600" w:lineRule="exact"/>
              <w:ind w:left="1" w:hanging="3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类别</w:t>
            </w:r>
          </w:p>
        </w:tc>
        <w:tc>
          <w:tcPr>
            <w:tcW w:w="8412" w:type="dxa"/>
            <w:gridSpan w:val="3"/>
          </w:tcPr>
          <w:p w:rsidR="00923E02" w:rsidRDefault="00962F5F">
            <w:pPr>
              <w:spacing w:line="600" w:lineRule="exact"/>
              <w:ind w:left="-2" w:firstLineChars="600" w:firstLine="168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专用条件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豁免</w:t>
            </w:r>
          </w:p>
        </w:tc>
      </w:tr>
      <w:tr w:rsidR="00923E02">
        <w:tc>
          <w:tcPr>
            <w:tcW w:w="2295" w:type="dxa"/>
            <w:gridSpan w:val="3"/>
          </w:tcPr>
          <w:p w:rsidR="00923E02" w:rsidRDefault="00962F5F">
            <w:pPr>
              <w:spacing w:line="600" w:lineRule="exact"/>
              <w:ind w:left="1" w:hanging="3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征求意见稿编号</w:t>
            </w:r>
          </w:p>
        </w:tc>
        <w:tc>
          <w:tcPr>
            <w:tcW w:w="7056" w:type="dxa"/>
          </w:tcPr>
          <w:p w:rsidR="00923E02" w:rsidRDefault="00923E02">
            <w:pPr>
              <w:spacing w:line="600" w:lineRule="exact"/>
              <w:ind w:left="1" w:hanging="3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23E02">
        <w:tc>
          <w:tcPr>
            <w:tcW w:w="1951" w:type="dxa"/>
            <w:gridSpan w:val="2"/>
          </w:tcPr>
          <w:p w:rsidR="00923E02" w:rsidRDefault="00962F5F">
            <w:pPr>
              <w:spacing w:line="600" w:lineRule="exact"/>
              <w:ind w:left="1" w:hanging="3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航空产品型号</w:t>
            </w:r>
          </w:p>
        </w:tc>
        <w:tc>
          <w:tcPr>
            <w:tcW w:w="7400" w:type="dxa"/>
            <w:gridSpan w:val="2"/>
          </w:tcPr>
          <w:p w:rsidR="00923E02" w:rsidRDefault="00923E02">
            <w:pPr>
              <w:spacing w:line="600" w:lineRule="exact"/>
              <w:ind w:left="1" w:hanging="3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23E02">
        <w:tc>
          <w:tcPr>
            <w:tcW w:w="9351" w:type="dxa"/>
            <w:gridSpan w:val="4"/>
          </w:tcPr>
          <w:p w:rsidR="00923E02" w:rsidRDefault="00962F5F">
            <w:pPr>
              <w:spacing w:line="600" w:lineRule="exact"/>
              <w:ind w:left="1" w:hanging="3"/>
              <w:rPr>
                <w:rFonts w:ascii="Times New Roman" w:eastAsia="仿宋_GB2312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  <w:lang w:eastAsia="zh-CN"/>
              </w:rPr>
              <w:t>相关的适航规章和</w:t>
            </w:r>
            <w:r>
              <w:rPr>
                <w:rFonts w:ascii="Times New Roman" w:eastAsia="仿宋_GB2312" w:hAnsi="Times New Roman"/>
                <w:sz w:val="28"/>
                <w:szCs w:val="28"/>
                <w:lang w:eastAsia="zh-CN"/>
              </w:rPr>
              <w:t>/</w:t>
            </w:r>
            <w:r>
              <w:rPr>
                <w:rFonts w:ascii="Times New Roman" w:eastAsia="仿宋_GB2312" w:hAnsi="Times New Roman"/>
                <w:sz w:val="28"/>
                <w:szCs w:val="28"/>
                <w:lang w:eastAsia="zh-CN"/>
              </w:rPr>
              <w:t>或环保要求</w:t>
            </w:r>
          </w:p>
        </w:tc>
      </w:tr>
      <w:tr w:rsidR="00923E02">
        <w:tc>
          <w:tcPr>
            <w:tcW w:w="9351" w:type="dxa"/>
            <w:gridSpan w:val="4"/>
          </w:tcPr>
          <w:p w:rsidR="00923E02" w:rsidRDefault="00923E02">
            <w:pPr>
              <w:spacing w:line="600" w:lineRule="exact"/>
              <w:ind w:left="1" w:hanging="3"/>
              <w:rPr>
                <w:rFonts w:ascii="Times New Roman" w:eastAsia="仿宋_GB2312" w:hAnsi="Times New Roman"/>
                <w:sz w:val="28"/>
                <w:szCs w:val="28"/>
                <w:lang w:eastAsia="zh-CN"/>
              </w:rPr>
            </w:pPr>
          </w:p>
          <w:p w:rsidR="00923E02" w:rsidRDefault="00923E02">
            <w:pPr>
              <w:spacing w:line="600" w:lineRule="exact"/>
              <w:ind w:left="1" w:hanging="3"/>
              <w:rPr>
                <w:rFonts w:ascii="Times New Roman" w:eastAsia="仿宋_GB2312" w:hAnsi="Times New Roman"/>
                <w:sz w:val="28"/>
                <w:szCs w:val="28"/>
                <w:lang w:eastAsia="zh-CN"/>
              </w:rPr>
            </w:pPr>
          </w:p>
          <w:p w:rsidR="00923E02" w:rsidRDefault="00923E02">
            <w:pPr>
              <w:spacing w:line="600" w:lineRule="exact"/>
              <w:ind w:left="0" w:hanging="2"/>
              <w:rPr>
                <w:rFonts w:ascii="Times New Roman" w:eastAsia="仿宋_GB2312" w:hAnsi="Times New Roman"/>
                <w:lang w:eastAsia="zh-CN"/>
              </w:rPr>
            </w:pPr>
          </w:p>
        </w:tc>
      </w:tr>
      <w:tr w:rsidR="00923E02">
        <w:tc>
          <w:tcPr>
            <w:tcW w:w="9351" w:type="dxa"/>
            <w:gridSpan w:val="4"/>
          </w:tcPr>
          <w:p w:rsidR="00923E02" w:rsidRDefault="00962F5F">
            <w:pPr>
              <w:spacing w:line="600" w:lineRule="exact"/>
              <w:ind w:left="1" w:hanging="3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意见或建议</w:t>
            </w:r>
          </w:p>
        </w:tc>
      </w:tr>
      <w:tr w:rsidR="00923E02">
        <w:tc>
          <w:tcPr>
            <w:tcW w:w="9351" w:type="dxa"/>
            <w:gridSpan w:val="4"/>
          </w:tcPr>
          <w:p w:rsidR="00923E02" w:rsidRDefault="00923E02">
            <w:pPr>
              <w:spacing w:line="600" w:lineRule="exact"/>
              <w:ind w:left="1" w:hanging="3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923E02" w:rsidRDefault="00923E02">
            <w:pPr>
              <w:spacing w:line="600" w:lineRule="exact"/>
              <w:ind w:left="1" w:hanging="3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923E02" w:rsidRDefault="00923E02">
            <w:pPr>
              <w:spacing w:line="600" w:lineRule="exact"/>
              <w:ind w:left="1" w:hanging="3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923E02" w:rsidRDefault="00923E02">
            <w:pPr>
              <w:spacing w:line="600" w:lineRule="exact"/>
              <w:ind w:left="1" w:hanging="3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923E02" w:rsidRDefault="00923E02">
            <w:pPr>
              <w:spacing w:line="600" w:lineRule="exact"/>
              <w:ind w:left="1" w:hanging="3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923E02" w:rsidRDefault="00923E02">
            <w:pPr>
              <w:spacing w:line="600" w:lineRule="exact"/>
              <w:ind w:left="1" w:hanging="3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923E02" w:rsidRDefault="00923E02">
            <w:pPr>
              <w:spacing w:line="600" w:lineRule="exact"/>
              <w:ind w:left="1" w:hanging="3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923E02" w:rsidRDefault="00923E02">
            <w:pPr>
              <w:spacing w:line="600" w:lineRule="exact"/>
              <w:ind w:left="0" w:hanging="2"/>
              <w:rPr>
                <w:rFonts w:ascii="Times New Roman" w:eastAsia="仿宋_GB2312" w:hAnsi="Times New Roman"/>
              </w:rPr>
            </w:pPr>
          </w:p>
        </w:tc>
      </w:tr>
      <w:tr w:rsidR="00923E02">
        <w:tc>
          <w:tcPr>
            <w:tcW w:w="9351" w:type="dxa"/>
            <w:gridSpan w:val="4"/>
          </w:tcPr>
          <w:p w:rsidR="00923E02" w:rsidRDefault="00962F5F">
            <w:pPr>
              <w:spacing w:line="600" w:lineRule="exact"/>
              <w:ind w:left="1" w:hanging="3"/>
              <w:rPr>
                <w:rFonts w:ascii="Times New Roman" w:eastAsia="仿宋_GB2312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  <w:lang w:eastAsia="zh-CN"/>
              </w:rPr>
              <w:t>姓名：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  <w:lang w:eastAsia="zh-CN"/>
              </w:rPr>
              <w:t xml:space="preserve">                </w:t>
            </w:r>
            <w:r>
              <w:rPr>
                <w:rFonts w:ascii="Times New Roman" w:eastAsia="仿宋_GB2312" w:hAnsi="Times New Roman"/>
                <w:sz w:val="28"/>
                <w:szCs w:val="28"/>
                <w:lang w:eastAsia="zh-CN"/>
              </w:rPr>
              <w:t>（印刷体）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  <w:lang w:eastAsia="zh-CN"/>
              </w:rPr>
              <w:t xml:space="preserve">                  </w:t>
            </w:r>
            <w:r>
              <w:rPr>
                <w:rFonts w:ascii="Times New Roman" w:eastAsia="仿宋_GB2312" w:hAnsi="Times New Roman"/>
                <w:sz w:val="28"/>
                <w:szCs w:val="28"/>
                <w:lang w:eastAsia="zh-CN"/>
              </w:rPr>
              <w:t>（签名）</w:t>
            </w:r>
          </w:p>
          <w:p w:rsidR="00923E02" w:rsidRDefault="00962F5F">
            <w:pPr>
              <w:spacing w:line="600" w:lineRule="exact"/>
              <w:ind w:left="1" w:hanging="3"/>
              <w:rPr>
                <w:rFonts w:ascii="Times New Roman" w:eastAsia="仿宋_GB2312" w:hAnsi="Times New Roman"/>
                <w:sz w:val="28"/>
                <w:szCs w:val="28"/>
                <w:u w:val="single"/>
                <w:lang w:eastAsia="zh-CN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  <w:lang w:eastAsia="zh-CN"/>
              </w:rPr>
              <w:t>电话：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  <w:lang w:eastAsia="zh-CN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8"/>
                <w:szCs w:val="28"/>
                <w:lang w:eastAsia="zh-CN"/>
              </w:rPr>
              <w:t>传真：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  <w:lang w:eastAsia="zh-CN"/>
              </w:rPr>
              <w:t xml:space="preserve">           </w:t>
            </w:r>
            <w:r>
              <w:rPr>
                <w:rFonts w:ascii="Times New Roman" w:eastAsia="仿宋_GB2312" w:hAnsi="Times New Roman"/>
                <w:sz w:val="28"/>
                <w:szCs w:val="28"/>
                <w:lang w:eastAsia="zh-CN"/>
              </w:rPr>
              <w:t>电子邮箱：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  <w:lang w:eastAsia="zh-CN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10"/>
                <w:szCs w:val="10"/>
                <w:u w:val="single"/>
                <w:lang w:eastAsia="zh-CN"/>
              </w:rPr>
              <w:t>.</w:t>
            </w:r>
          </w:p>
          <w:p w:rsidR="00923E02" w:rsidRDefault="00962F5F">
            <w:pPr>
              <w:spacing w:line="600" w:lineRule="exact"/>
              <w:ind w:left="1" w:hanging="3"/>
              <w:rPr>
                <w:rFonts w:ascii="Times New Roman" w:eastAsia="仿宋_GB2312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通信地址：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ascii="Times New Roman" w:eastAsia="仿宋_GB2312" w:hAnsi="Times New Roman"/>
                <w:sz w:val="10"/>
                <w:szCs w:val="10"/>
                <w:u w:val="single"/>
                <w:lang w:eastAsia="zh-CN"/>
              </w:rPr>
              <w:t>.</w:t>
            </w:r>
          </w:p>
          <w:p w:rsidR="00923E02" w:rsidRDefault="00962F5F">
            <w:pPr>
              <w:spacing w:line="600" w:lineRule="exact"/>
              <w:ind w:left="1" w:hanging="3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日期：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  <w:lang w:eastAsia="zh-CN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10"/>
                <w:szCs w:val="10"/>
                <w:u w:val="single"/>
                <w:lang w:eastAsia="zh-CN"/>
              </w:rPr>
              <w:t>.</w:t>
            </w:r>
          </w:p>
        </w:tc>
      </w:tr>
    </w:tbl>
    <w:p w:rsidR="00923E02" w:rsidRDefault="00962F5F">
      <w:pPr>
        <w:ind w:left="0" w:hanging="2"/>
        <w:rPr>
          <w:rFonts w:ascii="Times New Roman" w:eastAsia="仿宋_GB2312" w:hAnsi="Times New Roman"/>
          <w:sz w:val="22"/>
          <w:szCs w:val="22"/>
          <w:lang w:eastAsia="zh-CN"/>
        </w:rPr>
      </w:pPr>
      <w:r>
        <w:rPr>
          <w:rFonts w:ascii="Times New Roman" w:eastAsia="仿宋_GB2312" w:hAnsi="Times New Roman"/>
        </w:rPr>
        <w:t>表</w:t>
      </w:r>
      <w:r>
        <w:rPr>
          <w:rFonts w:ascii="Times New Roman" w:eastAsia="仿宋_GB2312" w:hAnsi="Times New Roman"/>
        </w:rPr>
        <w:t>-21-145-2023</w:t>
      </w:r>
      <w:bookmarkEnd w:id="1"/>
    </w:p>
    <w:sectPr w:rsidR="00923E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418" w:bottom="1418" w:left="1418" w:header="720" w:footer="100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F5F" w:rsidRDefault="00962F5F">
      <w:pPr>
        <w:spacing w:line="240" w:lineRule="auto"/>
        <w:ind w:left="0" w:hanging="2"/>
      </w:pPr>
      <w:r>
        <w:separator/>
      </w:r>
    </w:p>
  </w:endnote>
  <w:endnote w:type="continuationSeparator" w:id="0">
    <w:p w:rsidR="00962F5F" w:rsidRDefault="00962F5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E02" w:rsidRDefault="00962F5F">
    <w:pPr>
      <w:tabs>
        <w:tab w:val="center" w:pos="4320"/>
        <w:tab w:val="right" w:pos="8640"/>
      </w:tabs>
      <w:spacing w:line="240" w:lineRule="auto"/>
      <w:ind w:left="0" w:hanging="2"/>
      <w:jc w:val="right"/>
      <w:rPr>
        <w:rFonts w:ascii="Times New Roman" w:hAnsi="Times New Roman"/>
        <w:color w:val="000000"/>
      </w:rPr>
    </w:pPr>
    <w:r>
      <w:rPr>
        <w:rFonts w:ascii="Times New Roman" w:hAnsi="Times New Roman"/>
        <w:color w:val="000000"/>
      </w:rPr>
      <w:fldChar w:fldCharType="begin"/>
    </w:r>
    <w:r>
      <w:rPr>
        <w:rFonts w:ascii="Times New Roman" w:eastAsia="Times New Roman" w:hAnsi="Times New Roman"/>
        <w:color w:val="000000"/>
      </w:rPr>
      <w:instrText>PAGE</w:instrText>
    </w:r>
    <w:r>
      <w:rPr>
        <w:rFonts w:ascii="Times New Roman" w:hAnsi="Times New Roman"/>
        <w:color w:val="000000"/>
      </w:rPr>
      <w:fldChar w:fldCharType="end"/>
    </w:r>
  </w:p>
  <w:p w:rsidR="00923E02" w:rsidRDefault="00923E02">
    <w:pPr>
      <w:tabs>
        <w:tab w:val="center" w:pos="4320"/>
        <w:tab w:val="right" w:pos="8640"/>
      </w:tabs>
      <w:spacing w:line="240" w:lineRule="auto"/>
      <w:ind w:left="0" w:right="360" w:hanging="2"/>
      <w:rPr>
        <w:rFonts w:ascii="Times New Roman" w:hAnsi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E02" w:rsidRDefault="00923E02">
    <w:pPr>
      <w:pStyle w:val="a7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E02" w:rsidRDefault="00923E02">
    <w:pPr>
      <w:pStyle w:val="a7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F5F" w:rsidRDefault="00962F5F">
      <w:pPr>
        <w:spacing w:line="240" w:lineRule="auto"/>
        <w:ind w:left="0" w:hanging="2"/>
      </w:pPr>
      <w:r>
        <w:separator/>
      </w:r>
    </w:p>
  </w:footnote>
  <w:footnote w:type="continuationSeparator" w:id="0">
    <w:p w:rsidR="00962F5F" w:rsidRDefault="00962F5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E02" w:rsidRDefault="00923E02">
    <w:pPr>
      <w:pStyle w:val="a8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E02" w:rsidRDefault="00923E02">
    <w:pPr>
      <w:pStyle w:val="a8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E02" w:rsidRDefault="00923E02">
    <w:pPr>
      <w:pStyle w:val="a8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13F9EA6"/>
    <w:multiLevelType w:val="singleLevel"/>
    <w:tmpl w:val="913F9EA6"/>
    <w:lvl w:ilvl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E44"/>
    <w:rsid w:val="F9FF5D2E"/>
    <w:rsid w:val="00045295"/>
    <w:rsid w:val="00090D99"/>
    <w:rsid w:val="002F1960"/>
    <w:rsid w:val="00322727"/>
    <w:rsid w:val="00410702"/>
    <w:rsid w:val="004142F6"/>
    <w:rsid w:val="00506FBF"/>
    <w:rsid w:val="00537AD1"/>
    <w:rsid w:val="005C740D"/>
    <w:rsid w:val="00611C32"/>
    <w:rsid w:val="00615F0C"/>
    <w:rsid w:val="00673BBE"/>
    <w:rsid w:val="006C38B0"/>
    <w:rsid w:val="00734545"/>
    <w:rsid w:val="00840F88"/>
    <w:rsid w:val="00870067"/>
    <w:rsid w:val="008D2E44"/>
    <w:rsid w:val="0090597A"/>
    <w:rsid w:val="00923E02"/>
    <w:rsid w:val="00962F5F"/>
    <w:rsid w:val="00A333D9"/>
    <w:rsid w:val="00A74D49"/>
    <w:rsid w:val="00AA74ED"/>
    <w:rsid w:val="00B066E5"/>
    <w:rsid w:val="00B337C7"/>
    <w:rsid w:val="00BD1D7C"/>
    <w:rsid w:val="00D519A4"/>
    <w:rsid w:val="00D866EA"/>
    <w:rsid w:val="00DE1598"/>
    <w:rsid w:val="00EE746E"/>
    <w:rsid w:val="00FA6AAB"/>
    <w:rsid w:val="246E0586"/>
    <w:rsid w:val="3E9055C8"/>
    <w:rsid w:val="5E173D90"/>
    <w:rsid w:val="5F4B06A1"/>
    <w:rsid w:val="648C220A"/>
    <w:rsid w:val="6B28350C"/>
    <w:rsid w:val="6EA5376B"/>
    <w:rsid w:val="7DBF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4896A5-FAC2-491D-88A5-0DBD24AC9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Alignment w:val="baseline"/>
      <w:outlineLvl w:val="0"/>
    </w:pPr>
    <w:rPr>
      <w:rFonts w:ascii="Tms Rmn" w:eastAsiaTheme="minorEastAsia" w:hAnsi="Tms Rmn"/>
      <w:position w:val="-1"/>
      <w:lang w:eastAsia="en-US"/>
    </w:rPr>
  </w:style>
  <w:style w:type="paragraph" w:styleId="1">
    <w:name w:val="heading 1"/>
    <w:basedOn w:val="a"/>
    <w:next w:val="a"/>
    <w:qFormat/>
    <w:pPr>
      <w:keepNext/>
      <w:jc w:val="center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Times New Roman" w:hAnsi="Times New Roman"/>
      <w:i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30">
    <w:name w:val="Body Text 3"/>
    <w:basedOn w:val="a"/>
    <w:qFormat/>
    <w:pPr>
      <w:widowControl w:val="0"/>
      <w:tabs>
        <w:tab w:val="left" w:pos="0"/>
        <w:tab w:val="left" w:pos="1142"/>
        <w:tab w:val="left" w:pos="2164"/>
      </w:tabs>
      <w:overflowPunct/>
      <w:spacing w:line="331" w:lineRule="atLeast"/>
      <w:ind w:right="28"/>
      <w:textAlignment w:val="auto"/>
    </w:pPr>
    <w:rPr>
      <w:rFonts w:ascii="Times New Roman" w:hAnsi="Times New Roman"/>
      <w:sz w:val="24"/>
      <w:szCs w:val="22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="360"/>
    </w:pPr>
  </w:style>
  <w:style w:type="paragraph" w:styleId="20">
    <w:name w:val="Body Text Indent 2"/>
    <w:basedOn w:val="a"/>
    <w:qFormat/>
    <w:pPr>
      <w:spacing w:after="120" w:line="480" w:lineRule="auto"/>
      <w:ind w:left="360"/>
    </w:p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320"/>
        <w:tab w:val="right" w:pos="8640"/>
      </w:tabs>
    </w:pPr>
  </w:style>
  <w:style w:type="paragraph" w:styleId="a8">
    <w:name w:val="header"/>
    <w:basedOn w:val="a"/>
    <w:qFormat/>
    <w:pPr>
      <w:tabs>
        <w:tab w:val="center" w:pos="4320"/>
        <w:tab w:val="right" w:pos="8640"/>
      </w:tabs>
    </w:pPr>
  </w:style>
  <w:style w:type="paragraph" w:styleId="a9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a">
    <w:name w:val="Normal (Web)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b">
    <w:name w:val="Title"/>
    <w:basedOn w:val="a"/>
    <w:next w:val="a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c">
    <w:name w:val="annotation subject"/>
    <w:basedOn w:val="a3"/>
    <w:next w:val="a3"/>
    <w:qFormat/>
    <w:rPr>
      <w:b/>
      <w:bCs/>
    </w:rPr>
  </w:style>
  <w:style w:type="table" w:styleId="ad">
    <w:name w:val="Table Grid"/>
    <w:basedOn w:val="a1"/>
    <w:uiPriority w:val="59"/>
    <w:qFormat/>
    <w:pPr>
      <w:suppressAutoHyphens/>
      <w:spacing w:line="1" w:lineRule="atLeast"/>
      <w:ind w:leftChars="-1" w:left="-1" w:hangingChars="1" w:hanging="1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qFormat/>
    <w:rPr>
      <w:w w:val="100"/>
      <w:position w:val="-1"/>
      <w:vertAlign w:val="baseline"/>
      <w:cs w:val="0"/>
    </w:rPr>
  </w:style>
  <w:style w:type="character" w:styleId="af">
    <w:name w:val="annotation reference"/>
    <w:qFormat/>
    <w:rPr>
      <w:w w:val="100"/>
      <w:position w:val="-1"/>
      <w:sz w:val="21"/>
      <w:szCs w:val="21"/>
      <w:vertAlign w:val="baseline"/>
      <w:cs w:val="0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ln">
    <w:name w:val="Normln"/>
    <w:qFormat/>
    <w:pPr>
      <w:suppressAutoHyphens/>
      <w:spacing w:line="1" w:lineRule="atLeast"/>
      <w:ind w:leftChars="-1" w:left="-1" w:hangingChars="1" w:hanging="1"/>
      <w:textAlignment w:val="top"/>
      <w:outlineLvl w:val="0"/>
    </w:pPr>
    <w:rPr>
      <w:rFonts w:ascii="Arial" w:eastAsiaTheme="minorEastAsia" w:hAnsi="Arial"/>
      <w:snapToGrid w:val="0"/>
      <w:position w:val="-1"/>
      <w:sz w:val="24"/>
      <w:lang w:eastAsia="en-US"/>
    </w:rPr>
  </w:style>
  <w:style w:type="paragraph" w:customStyle="1" w:styleId="HangingIndent">
    <w:name w:val="Hanging Indent"/>
    <w:basedOn w:val="a5"/>
    <w:qFormat/>
    <w:pPr>
      <w:overflowPunct/>
      <w:autoSpaceDE/>
      <w:autoSpaceDN/>
      <w:adjustRightInd/>
      <w:spacing w:after="0"/>
      <w:ind w:left="540" w:hanging="540"/>
      <w:textAlignment w:val="auto"/>
    </w:pPr>
    <w:rPr>
      <w:rFonts w:ascii="Times New Roman" w:hAnsi="Times New Roman"/>
      <w:sz w:val="24"/>
    </w:rPr>
  </w:style>
  <w:style w:type="paragraph" w:customStyle="1" w:styleId="BalloonText1">
    <w:name w:val="Balloon Text1"/>
    <w:basedOn w:val="a"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Alignment w:val="top"/>
      <w:outlineLvl w:val="0"/>
    </w:pPr>
    <w:rPr>
      <w:rFonts w:eastAsiaTheme="minorEastAsia"/>
      <w:color w:val="000000"/>
      <w:position w:val="-1"/>
      <w:sz w:val="24"/>
      <w:szCs w:val="24"/>
    </w:rPr>
  </w:style>
  <w:style w:type="paragraph" w:customStyle="1" w:styleId="10">
    <w:name w:val="修订1"/>
    <w:qFormat/>
    <w:pPr>
      <w:suppressAutoHyphens/>
      <w:spacing w:line="1" w:lineRule="atLeast"/>
      <w:ind w:leftChars="-1" w:left="-1" w:hangingChars="1" w:hanging="1"/>
      <w:textAlignment w:val="top"/>
      <w:outlineLvl w:val="0"/>
    </w:pPr>
    <w:rPr>
      <w:rFonts w:ascii="Tms Rmn" w:eastAsiaTheme="minorEastAsia" w:hAnsi="Tms Rmn"/>
      <w:position w:val="-1"/>
      <w:lang w:eastAsia="en-US"/>
    </w:rPr>
  </w:style>
  <w:style w:type="character" w:customStyle="1" w:styleId="fontstyle01">
    <w:name w:val="fontstyle01"/>
    <w:qFormat/>
    <w:rPr>
      <w:rFonts w:ascii="Arial" w:hAnsi="Arial" w:cs="Arial" w:hint="default"/>
      <w:color w:val="000000"/>
      <w:w w:val="100"/>
      <w:position w:val="-1"/>
      <w:sz w:val="20"/>
      <w:szCs w:val="20"/>
      <w:vertAlign w:val="baseline"/>
      <w:cs w:val="0"/>
    </w:rPr>
  </w:style>
  <w:style w:type="character" w:customStyle="1" w:styleId="21">
    <w:name w:val="标题 2 字符"/>
    <w:qFormat/>
    <w:rPr>
      <w:rFonts w:ascii="等线 Light" w:eastAsia="等线 Light" w:hAnsi="等线 Light" w:cs="Times New Roman"/>
      <w:b/>
      <w:bCs/>
      <w:w w:val="100"/>
      <w:position w:val="-1"/>
      <w:sz w:val="32"/>
      <w:szCs w:val="32"/>
      <w:vertAlign w:val="baseline"/>
      <w:cs w:val="0"/>
      <w:lang w:eastAsia="en-US"/>
    </w:rPr>
  </w:style>
  <w:style w:type="paragraph" w:customStyle="1" w:styleId="PolicyText">
    <w:name w:val="Policy Text"/>
    <w:qFormat/>
    <w:pPr>
      <w:suppressAutoHyphens/>
      <w:spacing w:after="240" w:line="1" w:lineRule="atLeast"/>
      <w:ind w:leftChars="-1" w:left="-1" w:hangingChars="1" w:hanging="1"/>
      <w:textAlignment w:val="top"/>
      <w:outlineLvl w:val="0"/>
    </w:pPr>
    <w:rPr>
      <w:rFonts w:eastAsiaTheme="minorEastAsia"/>
      <w:position w:val="-1"/>
      <w:sz w:val="24"/>
      <w:szCs w:val="24"/>
      <w:lang w:eastAsia="en-US"/>
    </w:rPr>
  </w:style>
  <w:style w:type="paragraph" w:customStyle="1" w:styleId="11">
    <w:name w:val="列出段落1"/>
    <w:basedOn w:val="a"/>
    <w:qFormat/>
    <w:pPr>
      <w:widowControl w:val="0"/>
      <w:overflowPunct/>
      <w:spacing w:before="120"/>
      <w:ind w:left="1280" w:hanging="360"/>
      <w:textAlignment w:val="auto"/>
    </w:pPr>
    <w:rPr>
      <w:rFonts w:ascii="Times New Roman" w:eastAsia="等线" w:hAnsi="Times New Roman"/>
      <w:sz w:val="24"/>
      <w:szCs w:val="24"/>
    </w:rPr>
  </w:style>
  <w:style w:type="character" w:customStyle="1" w:styleId="af0">
    <w:name w:val="列出段落 字符"/>
    <w:qFormat/>
    <w:rPr>
      <w:w w:val="100"/>
      <w:position w:val="-1"/>
      <w:sz w:val="24"/>
      <w:szCs w:val="24"/>
      <w:vertAlign w:val="baseline"/>
      <w:cs w:val="0"/>
      <w:lang w:eastAsia="en-US"/>
    </w:rPr>
  </w:style>
  <w:style w:type="paragraph" w:customStyle="1" w:styleId="tabletitle">
    <w:name w:val="table_title"/>
    <w:basedOn w:val="a"/>
    <w:qFormat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宋体" w:hAnsi="宋体" w:cs="宋体"/>
      <w:b/>
      <w:bCs/>
      <w:sz w:val="24"/>
      <w:szCs w:val="24"/>
      <w:lang w:eastAsia="zh-CN"/>
    </w:rPr>
  </w:style>
  <w:style w:type="paragraph" w:customStyle="1" w:styleId="tablenote">
    <w:name w:val="table_note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character" w:customStyle="1" w:styleId="fontstyle21">
    <w:name w:val="fontstyle21"/>
    <w:qFormat/>
    <w:rPr>
      <w:rFonts w:ascii="Calibri" w:hAnsi="Calibri" w:cs="Calibri" w:hint="default"/>
      <w:color w:val="000000"/>
      <w:w w:val="100"/>
      <w:position w:val="-1"/>
      <w:sz w:val="22"/>
      <w:szCs w:val="22"/>
      <w:vertAlign w:val="baseline"/>
      <w:cs w:val="0"/>
    </w:rPr>
  </w:style>
  <w:style w:type="table" w:customStyle="1" w:styleId="Style40">
    <w:name w:val="_Style 40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41">
    <w:name w:val="_Style 41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42">
    <w:name w:val="_Style 42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BDE6A-A4A5-499E-8706-719B40FEE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183</Words>
  <Characters>1045</Characters>
  <Application>Microsoft Office Word</Application>
  <DocSecurity>0</DocSecurity>
  <Lines>8</Lines>
  <Paragraphs>2</Paragraphs>
  <ScaleCrop>false</ScaleCrop>
  <Company>神州网信技术有限公司</Company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Transport Airplane Directorate</dc:creator>
  <cp:lastModifiedBy>康冠群</cp:lastModifiedBy>
  <cp:revision>4</cp:revision>
  <cp:lastPrinted>2024-11-03T21:03:00Z</cp:lastPrinted>
  <dcterms:created xsi:type="dcterms:W3CDTF">2025-02-21T07:01:00Z</dcterms:created>
  <dcterms:modified xsi:type="dcterms:W3CDTF">2025-02-28T01:13:00Z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7B864D8B4061436D835DC8CC869A608F_13</vt:lpwstr>
  </property>
  <property fmtid="{D5CDD505-2E9C-101B-9397-08002B2CF9AE}" pid="4" name="TitusGUID">
    <vt:lpwstr>d42c61c3-c337-4ac7-ae22-41aaa17ef5cf</vt:lpwstr>
  </property>
  <property fmtid="{D5CDD505-2E9C-101B-9397-08002B2CF9AE}" pid="5" name="ClassificationUserID">
    <vt:lpwstr>g415288</vt:lpwstr>
  </property>
  <property fmtid="{D5CDD505-2E9C-101B-9397-08002B2CF9AE}" pid="6" name="ClassificationUTCDatestamp">
    <vt:lpwstr>2023-12-06T08:20:58.6129348Z</vt:lpwstr>
  </property>
  <property fmtid="{D5CDD505-2E9C-101B-9397-08002B2CF9AE}" pid="7" name="Taxonomy Reference">
    <vt:lpwstr>AH v3.2 -  M1943_Appendix C_4</vt:lpwstr>
  </property>
  <property fmtid="{D5CDD505-2E9C-101B-9397-08002B2CF9AE}" pid="8" name="e-tag">
    <vt:lpwstr>XXPCA|||||XXCCA</vt:lpwstr>
  </property>
  <property fmtid="{D5CDD505-2E9C-101B-9397-08002B2CF9AE}" pid="9" name="DataSensitivity">
    <vt:lpwstr>Not or Basic Personal Data|||||Not Applicable</vt:lpwstr>
  </property>
  <property fmtid="{D5CDD505-2E9C-101B-9397-08002B2CF9AE}" pid="10" name="TVM">
    <vt:lpwstr>N</vt:lpwstr>
  </property>
  <property fmtid="{D5CDD505-2E9C-101B-9397-08002B2CF9AE}" pid="11" name="TempHistorization">
    <vt:lpwstr>,||||||||||||||g415288|2023-12-06T08:20:59.0275792Z</vt:lpwstr>
  </property>
  <property fmtid="{D5CDD505-2E9C-101B-9397-08002B2CF9AE}" pid="12" name="Historization">
    <vt:lpwstr>EC_Rationale|EC_National_Country|EC_EX_Country|EC_NationalRegulationTag|EC_EXRegulationTagEAR|EC_EXRegulationTagITAR|DECommonECClassificationCode|ESCommonECClassificationCode|FRMLAMADUClassificationCode|GBCommonECClassificationCode|ECCClassificationCode1|</vt:lpwstr>
  </property>
  <property fmtid="{D5CDD505-2E9C-101B-9397-08002B2CF9AE}" pid="13" name="DP">
    <vt:lpwstr>NBPD</vt:lpwstr>
  </property>
  <property fmtid="{D5CDD505-2E9C-101B-9397-08002B2CF9AE}" pid="14" name="EC1">
    <vt:lpwstr>NT</vt:lpwstr>
  </property>
  <property fmtid="{D5CDD505-2E9C-101B-9397-08002B2CF9AE}" pid="15" name="EC2">
    <vt:lpwstr>NT</vt:lpwstr>
  </property>
  <property fmtid="{D5CDD505-2E9C-101B-9397-08002B2CF9AE}" pid="16" name="NSJ">
    <vt:lpwstr>NA</vt:lpwstr>
  </property>
  <property fmtid="{D5CDD505-2E9C-101B-9397-08002B2CF9AE}" pid="17" name="CC">
    <vt:lpwstr>NA</vt:lpwstr>
  </property>
  <property fmtid="{D5CDD505-2E9C-101B-9397-08002B2CF9AE}" pid="18" name="BPD">
    <vt:lpwstr>B</vt:lpwstr>
  </property>
  <property fmtid="{D5CDD505-2E9C-101B-9397-08002B2CF9AE}" pid="19" name="VM">
    <vt:lpwstr>N</vt:lpwstr>
  </property>
  <property fmtid="{D5CDD505-2E9C-101B-9397-08002B2CF9AE}" pid="20" name="KSOTemplateDocerSaveRecord">
    <vt:lpwstr>eyJoZGlkIjoiMzEwNTM5NzYwMDRjMzkwZTVkZjY2ODkwMGIxNGU0OTUiLCJ1c2VySWQiOiIzMjI0ODkyOTUifQ==</vt:lpwstr>
  </property>
  <property fmtid="{D5CDD505-2E9C-101B-9397-08002B2CF9AE}" pid="21" name="_IPGFID">
    <vt:lpwstr>[DocID]=87E602B7-5E2F-488C-8A43-071E8D4C5492</vt:lpwstr>
  </property>
  <property fmtid="{D5CDD505-2E9C-101B-9397-08002B2CF9AE}" pid="22" name="_IPGFLOW_P-B7C1_E-1_FP-1_SP-1_CV-C6CC1EE8_CN-F220A5F2">
    <vt:lpwstr>egi68nhWYve3RDUzEuiiH5WHAE0ZetU8jqInvoBY/zQpsQ/zrCl8BTNua3P00TiTyHqmmK4iOmBTBa9Bpju/sjNFXTJBiy3aM9Ko986/JbbXWrbRJdVrwWK79TK14tUvCg8d0+V7/LKMJYRfNHpMMx+qkZAl5vXwFVgbVSPbpFpglNL+28dCKyRh3x6HlhFmIrkuzeKzt1p0blrxA9xBzxQja9Wt68bLdnBICqPJb1XfF4jamiEAzaJrzcuBrLH</vt:lpwstr>
  </property>
  <property fmtid="{D5CDD505-2E9C-101B-9397-08002B2CF9AE}" pid="23" name="_IPGFLOW_P-B7C1_E-1_FP-1_SP-2_CV-C3229B11_CN-EB6ACBBC">
    <vt:lpwstr>1pVZ4Q/O0f/wX+KLQTSIgUgqqzw689GJwacrPByWsGtNs2XGnVHds43ywCjUspDXp2rXrDQhVN96hL3fQFkxBAXLrspn2SwozKit4soO8fLeDDjwbvkHR8Nu/B8HgfEXWdoPMOD129Znw+WN2TThgGg==</vt:lpwstr>
  </property>
  <property fmtid="{D5CDD505-2E9C-101B-9397-08002B2CF9AE}" pid="24" name="_IPGFLOW_P-B7C1_E-0_FP-1_CV-FB4CA461_CN-C71EFC15">
    <vt:lpwstr>DPSPMK|3|408|2|0</vt:lpwstr>
  </property>
  <property fmtid="{D5CDD505-2E9C-101B-9397-08002B2CF9AE}" pid="25" name="_IPGFLOW_P-B7C1_E-1_FP-2_SP-1_CV-53A9CB74_CN-ECDBF88">
    <vt:lpwstr>egi68nhWYve3RDUzEuiiH8cVIA39mBwOfgYqpmbMdeT3n0X8GS20hVwe4mroB8khsy3p6/4zu6ZJkHc+uibZdO7BhDD2IERb1eiurWMpE9lLcKiVEnftI8gPk3A7jgxPL7xGFPvxnkxuUmhfq5AxUslhAsd4m+/et8Tq7ePKKiaIcPs1V+Yej/179UhsGoYE8+oIcv5TXdgui/EFxnCWtglqhMJXrtoOD+NjaBRcgGrH168RdJE3a33Q2D6B1LH</vt:lpwstr>
  </property>
  <property fmtid="{D5CDD505-2E9C-101B-9397-08002B2CF9AE}" pid="26" name="_IPGFLOW_P-B7C1_E-1_FP-2_SP-2_CV-D4C70217_CN-68AF2B2">
    <vt:lpwstr>0hwPEkUlpuO843tVnfLt3aPkRaufhu2rR2Vth5PGvPgcoro3kapKzr+ZdiRx4UStMn+4HZOV90izghOpe/kcQWo9orENU1fWsJ7AlNfPUDw9xlBp/xTxMAowVYwkUt24EGDKK/jUiGx9ldR8DNaKX8A==</vt:lpwstr>
  </property>
  <property fmtid="{D5CDD505-2E9C-101B-9397-08002B2CF9AE}" pid="27" name="_IPGFLOW_P-B7C1_E-0_FP-2_CV-FB4CA461_CN-7AD490DB">
    <vt:lpwstr>DPSPMK|3|408|2|0</vt:lpwstr>
  </property>
  <property fmtid="{D5CDD505-2E9C-101B-9397-08002B2CF9AE}" pid="28" name="_IPGFLOW_P-B7C1_E-0_CV-8BD6D882_CN-5C79E7B7">
    <vt:lpwstr>DPFPMK|3|50|3|0</vt:lpwstr>
  </property>
  <property fmtid="{D5CDD505-2E9C-101B-9397-08002B2CF9AE}" pid="29" name="_IPGFLOW_P-B7C1_E-1_FP-3_SP-1_CV-F3F4155A_CN-A4049AE0">
    <vt:lpwstr>egi68nhWYve3RDUzEuiiH3TU7VLIcXHf42ViZsQp1Oe4/F7rKlWTwE165W2pX9Z5J3NZqpR+MvQIYOZBBouf1vVFPwE49WVLYrA8g5vdHkVM08sLzic9BsBVtGH9+WGxxaOvsk1nrVXL9Js7UM5CSYdUZBVWOyCXQNyKOzPwz2TmNI7mqaTDJrD1wLANTDFCom2zeypgO9j59U+3DLn+GfMEr0blUaztDwS0peveucg72FDlo4DeIsZKIZlS6Gz</vt:lpwstr>
  </property>
  <property fmtid="{D5CDD505-2E9C-101B-9397-08002B2CF9AE}" pid="30" name="_IPGFLOW_P-B7C1_E-1_FP-3_SP-2_CV-707DFD8D_CN-176F5396">
    <vt:lpwstr>M6emwjNBQQp+1KEiFSop8dn7eWPUXI6VEuFPcTn5gLuz9WluYiEhY10T792VdpLPVqKRSTVyB41oobkatZ4h4lTO2aG4zQxYj/feDlCukEGcnzIAtWKntpeguOLKsYO/yax04LUiNH9qv/lyL7TjgNg==</vt:lpwstr>
  </property>
  <property fmtid="{D5CDD505-2E9C-101B-9397-08002B2CF9AE}" pid="31" name="_IPGFLOW_P-B7C1_E-0_FP-3_CV-FB4CA461_CN-A742495E">
    <vt:lpwstr>DPSPMK|3|408|2|0</vt:lpwstr>
  </property>
</Properties>
</file>